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D2" w:rsidRPr="005234DE" w:rsidRDefault="005234DE" w:rsidP="00523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4DE">
        <w:rPr>
          <w:rFonts w:ascii="Times New Roman" w:hAnsi="Times New Roman" w:cs="Times New Roman"/>
          <w:b/>
          <w:sz w:val="28"/>
          <w:szCs w:val="28"/>
        </w:rPr>
        <w:t>Годовой отчет по исполнению государственной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2015 год</w:t>
      </w:r>
    </w:p>
    <w:p w:rsidR="005234DE" w:rsidRDefault="005234DE" w:rsidP="005234DE">
      <w:pPr>
        <w:jc w:val="center"/>
      </w:pPr>
      <w:r w:rsidRPr="005234DE">
        <w:rPr>
          <w:rFonts w:ascii="Times New Roman" w:hAnsi="Times New Roman" w:cs="Times New Roman"/>
          <w:b/>
          <w:sz w:val="28"/>
          <w:szCs w:val="28"/>
        </w:rPr>
        <w:t>"РАЗВИТИЕ ОБРАЗОВАНИЯ НИЖЕГОРОДСКОЙ ОБЛАСТИ</w:t>
      </w:r>
      <w:r>
        <w:rPr>
          <w:rFonts w:ascii="Calibri" w:hAnsi="Calibri" w:cs="Calibri"/>
          <w:sz w:val="24"/>
          <w:szCs w:val="24"/>
        </w:rPr>
        <w:t>"</w:t>
      </w:r>
    </w:p>
    <w:tbl>
      <w:tblPr>
        <w:tblW w:w="1354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1"/>
        <w:gridCol w:w="688"/>
        <w:gridCol w:w="3278"/>
        <w:gridCol w:w="2367"/>
        <w:gridCol w:w="1682"/>
        <w:gridCol w:w="206"/>
        <w:gridCol w:w="1343"/>
        <w:gridCol w:w="216"/>
        <w:gridCol w:w="1619"/>
      </w:tblGrid>
      <w:tr w:rsidR="005234DE" w:rsidRPr="005234DE" w:rsidTr="00824F21">
        <w:trPr>
          <w:trHeight w:val="720"/>
        </w:trPr>
        <w:tc>
          <w:tcPr>
            <w:tcW w:w="13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1. Результаты использования бюджетных ассигнований областного бюджета и иных средств на реализацию </w:t>
            </w:r>
          </w:p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мероприятий государственной программы</w:t>
            </w:r>
          </w:p>
        </w:tc>
      </w:tr>
      <w:tr w:rsidR="005234DE" w:rsidRPr="005234DE" w:rsidTr="00824F21">
        <w:trPr>
          <w:trHeight w:val="720"/>
        </w:trPr>
        <w:tc>
          <w:tcPr>
            <w:tcW w:w="13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Таблица 1.1. Отчет об использовании бюджетных ассигнований областного бюджета Нижегородской области на реализацию </w:t>
            </w:r>
          </w:p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государственной программы</w:t>
            </w:r>
          </w:p>
        </w:tc>
      </w:tr>
      <w:tr w:rsidR="005234DE" w:rsidRPr="005234DE" w:rsidTr="00824F21">
        <w:trPr>
          <w:trHeight w:val="270"/>
        </w:trPr>
        <w:tc>
          <w:tcPr>
            <w:tcW w:w="2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4DE" w:rsidRPr="005234DE" w:rsidTr="00824F21">
        <w:trPr>
          <w:trHeight w:val="380"/>
        </w:trPr>
        <w:tc>
          <w:tcPr>
            <w:tcW w:w="21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br w:type="page"/>
            </w:r>
            <w:r>
              <w:br w:type="page"/>
            </w: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6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(тыс.руб.)</w:t>
            </w:r>
          </w:p>
        </w:tc>
      </w:tr>
      <w:tr w:rsidR="005234DE" w:rsidRPr="005234DE" w:rsidTr="00824F21">
        <w:trPr>
          <w:trHeight w:val="838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Сводная бюджетная роспись,                      план на 01.01.2015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Сводная бюджетная роспись,                       на 31.12.2015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Кассовое исполнение</w:t>
            </w:r>
          </w:p>
        </w:tc>
      </w:tr>
      <w:tr w:rsidR="005234DE" w:rsidRPr="005234DE" w:rsidTr="00824F21">
        <w:trPr>
          <w:trHeight w:val="31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5234DE" w:rsidRPr="005234DE" w:rsidTr="00824F21">
        <w:trPr>
          <w:trHeight w:val="441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Государственная программа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"Развитие образования Нижегородской области"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32 645 698,2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31 856 233,71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31 798 642,98</w:t>
            </w:r>
          </w:p>
        </w:tc>
      </w:tr>
      <w:tr w:rsidR="005234DE" w:rsidRPr="005234DE" w:rsidTr="00824F21">
        <w:trPr>
          <w:trHeight w:val="82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32 588 661,00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31 799 196,56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31 742 477,46</w:t>
            </w:r>
          </w:p>
        </w:tc>
      </w:tr>
      <w:tr w:rsidR="005234DE" w:rsidRPr="005234DE" w:rsidTr="00824F21">
        <w:trPr>
          <w:trHeight w:val="81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53 584,3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53 584,3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52 759,0</w:t>
            </w:r>
          </w:p>
        </w:tc>
      </w:tr>
      <w:tr w:rsidR="005234DE" w:rsidRPr="005234DE" w:rsidTr="00824F21">
        <w:trPr>
          <w:trHeight w:val="82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здравоохранения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3 406,50</w:t>
            </w:r>
          </w:p>
        </w:tc>
      </w:tr>
      <w:tr w:rsidR="005234DE" w:rsidRPr="005234DE" w:rsidTr="00824F21">
        <w:trPr>
          <w:trHeight w:val="615"/>
        </w:trPr>
        <w:tc>
          <w:tcPr>
            <w:tcW w:w="2141" w:type="dxa"/>
            <w:vMerge w:val="restart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1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"Развитие общего образования"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26 961 571,10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26 188 836,12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26 188 060,31</w:t>
            </w:r>
          </w:p>
        </w:tc>
      </w:tr>
      <w:tr w:rsidR="005234DE" w:rsidRPr="005234DE" w:rsidTr="00824F21">
        <w:trPr>
          <w:trHeight w:val="79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26 961 571,10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26 188 836,12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26 188 060,31</w:t>
            </w:r>
          </w:p>
        </w:tc>
      </w:tr>
      <w:tr w:rsidR="005234DE" w:rsidRPr="005234DE" w:rsidTr="00824F21">
        <w:trPr>
          <w:trHeight w:val="36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06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285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2 817,13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2 629,23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2 256,81</w:t>
            </w:r>
          </w:p>
        </w:tc>
      </w:tr>
      <w:tr w:rsidR="005234DE" w:rsidRPr="005234DE" w:rsidTr="00824F21">
        <w:trPr>
          <w:trHeight w:val="240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Поддержка, сохранение и распространение русского языка, улучшение качества преподавания русского языка, литературы, истории, комплексного учебного курса "Основы религиозных культур и светской этики"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93,19</w:t>
            </w:r>
          </w:p>
        </w:tc>
      </w:tr>
      <w:tr w:rsidR="005234DE" w:rsidRPr="005234DE" w:rsidTr="00824F21">
        <w:trPr>
          <w:trHeight w:val="138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1.4.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Формирование у обучающихся социальных компетенций, гражданских установок, культуры здорового образа жизни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06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1.5.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Повышение качества и доступности образования для детей с ОВЗ и детей-инвалидов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43 828,10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35 339,46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35 256,36</w:t>
            </w:r>
          </w:p>
        </w:tc>
      </w:tr>
      <w:tr w:rsidR="005234DE" w:rsidRPr="005234DE" w:rsidTr="00824F21">
        <w:trPr>
          <w:trHeight w:val="151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1.6.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16 760,57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16 741,47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16 654,80</w:t>
            </w:r>
          </w:p>
        </w:tc>
      </w:tr>
      <w:tr w:rsidR="005234DE" w:rsidRPr="005234DE" w:rsidTr="00824F21">
        <w:trPr>
          <w:trHeight w:val="168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1.7.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Обеспечение деятельности общеобразовательных организаций, подведомственных МОНО, на основе государственных заданий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488 583,40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491 564,37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491 330,75</w:t>
            </w:r>
          </w:p>
        </w:tc>
      </w:tr>
      <w:tr w:rsidR="005234DE" w:rsidRPr="005234DE" w:rsidTr="00824F21">
        <w:trPr>
          <w:trHeight w:val="147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1.8.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Субвенции на исполнение ОМСУ отдельных переданных государственных полномочий в сфере образования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26 409 481,90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25 642 468,40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25 642 468,40</w:t>
            </w:r>
          </w:p>
        </w:tc>
      </w:tr>
      <w:tr w:rsidR="005234DE" w:rsidRPr="005234DE" w:rsidTr="00824F21">
        <w:trPr>
          <w:trHeight w:val="750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"Развитие дополнительного образования и воспитания детей и молодежи"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475 660,10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461 949,81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459 560,48</w:t>
            </w:r>
          </w:p>
        </w:tc>
      </w:tr>
      <w:tr w:rsidR="005234DE" w:rsidRPr="005234DE" w:rsidTr="00824F21">
        <w:trPr>
          <w:trHeight w:val="78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449 083,70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435 373,41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433 030,48</w:t>
            </w:r>
          </w:p>
        </w:tc>
      </w:tr>
      <w:tr w:rsidR="005234DE" w:rsidRPr="005234DE" w:rsidTr="00824F21">
        <w:trPr>
          <w:trHeight w:val="78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23 123,50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23 123,50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23 123,50</w:t>
            </w:r>
          </w:p>
        </w:tc>
      </w:tr>
      <w:tr w:rsidR="005234DE" w:rsidRPr="005234DE" w:rsidTr="00824F21">
        <w:trPr>
          <w:trHeight w:val="78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здравоохранения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3 452,90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3 452,90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3 406,50</w:t>
            </w:r>
          </w:p>
        </w:tc>
      </w:tr>
      <w:tr w:rsidR="005234DE" w:rsidRPr="005234DE" w:rsidTr="00824F21">
        <w:trPr>
          <w:trHeight w:val="153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Формирование единого воспитательного пространства в Нижегородской области, развитие системы дополнительного образования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178 686,90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175 851,53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175 372,64</w:t>
            </w:r>
          </w:p>
        </w:tc>
      </w:tr>
      <w:tr w:rsidR="005234DE" w:rsidRPr="005234DE" w:rsidTr="00824F21">
        <w:trPr>
          <w:trHeight w:val="2547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Обновление содержания дополнительного образования, повышение уровня профессионального мастерства педагогических работников сферы воспитания и дополнительного образования, выявление и распространение передового и инновационного опыта, эффективных форм и методов работы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1 235,82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1 232,68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1 181,12</w:t>
            </w:r>
          </w:p>
        </w:tc>
      </w:tr>
      <w:tr w:rsidR="005234DE" w:rsidRPr="005234DE" w:rsidTr="00824F21">
        <w:trPr>
          <w:trHeight w:val="2516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587,09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426,24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422,11</w:t>
            </w:r>
          </w:p>
        </w:tc>
      </w:tr>
      <w:tr w:rsidR="005234DE" w:rsidRPr="005234DE" w:rsidTr="00824F21">
        <w:trPr>
          <w:trHeight w:val="130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2.4.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</w:tr>
      <w:tr w:rsidR="005234DE" w:rsidRPr="005234DE" w:rsidTr="00824F21">
        <w:trPr>
          <w:trHeight w:val="202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2.5.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Привлечение обучающихся к регулярным занятиям физической культурой и спортом, развитие различных видов спорта в ОО. Внедрение новых форм спортивно-массовых мероприятий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548,98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437,90</w:t>
            </w:r>
          </w:p>
        </w:tc>
      </w:tr>
      <w:tr w:rsidR="005234DE" w:rsidRPr="005234DE" w:rsidTr="00824F21">
        <w:trPr>
          <w:trHeight w:val="196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Экологическое воспитание и формирование экологической культуры у обучающихся; создание условий для вовлечения детей в поисково-исследовательскую деятельность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616,97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559,21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527,21</w:t>
            </w:r>
          </w:p>
        </w:tc>
      </w:tr>
      <w:tr w:rsidR="005234DE" w:rsidRPr="005234DE" w:rsidTr="00824F21">
        <w:trPr>
          <w:trHeight w:val="141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Мероприятия, направленные на противодействие немедицинского использования наркотических средств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415,60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332,48</w:t>
            </w:r>
          </w:p>
        </w:tc>
      </w:tr>
      <w:tr w:rsidR="005234DE" w:rsidRPr="005234DE" w:rsidTr="00824F21">
        <w:trPr>
          <w:trHeight w:val="282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2.8.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Организация мероприятий для обучающихся ОО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2 331,70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2 142,86</w:t>
            </w:r>
          </w:p>
        </w:tc>
      </w:tr>
      <w:tr w:rsidR="005234DE" w:rsidRPr="005234DE" w:rsidTr="00824F21">
        <w:trPr>
          <w:trHeight w:val="46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2.9.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Организация отдыха и оздоровления детей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260 795,70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251 439,29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250 228,51</w:t>
            </w:r>
          </w:p>
        </w:tc>
      </w:tr>
      <w:tr w:rsidR="005234DE" w:rsidRPr="005234DE" w:rsidTr="00824F21">
        <w:trPr>
          <w:trHeight w:val="36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257 342,80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247 986,39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246 822,01</w:t>
            </w:r>
          </w:p>
        </w:tc>
      </w:tr>
      <w:tr w:rsidR="005234DE" w:rsidRPr="005234DE" w:rsidTr="00824F21">
        <w:trPr>
          <w:trHeight w:val="78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здравоохранения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3 406,50</w:t>
            </w:r>
          </w:p>
        </w:tc>
      </w:tr>
      <w:tr w:rsidR="005234DE" w:rsidRPr="005234DE" w:rsidTr="00824F21">
        <w:trPr>
          <w:trHeight w:val="510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2.10.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Организация отдыха и оздоровления детей, находящихся в трудной жизненной ситуации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29 912,90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28 862,30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28 555,02</w:t>
            </w:r>
          </w:p>
        </w:tc>
      </w:tr>
      <w:tr w:rsidR="005234DE" w:rsidRPr="005234DE" w:rsidTr="00824F21">
        <w:trPr>
          <w:trHeight w:val="36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6 789,40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5 738,80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5 431,52</w:t>
            </w:r>
          </w:p>
        </w:tc>
      </w:tr>
      <w:tr w:rsidR="005234DE" w:rsidRPr="005234DE" w:rsidTr="00824F21">
        <w:trPr>
          <w:trHeight w:val="78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23 123,50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23 123,50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23 123,50</w:t>
            </w:r>
          </w:p>
        </w:tc>
      </w:tr>
      <w:tr w:rsidR="005234DE" w:rsidRPr="005234DE" w:rsidTr="00824F21">
        <w:trPr>
          <w:trHeight w:val="183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Подготовка квалифицированных кадров, владеющих современными педагогическими и оздоровительными технологиями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28,96</w:t>
            </w:r>
          </w:p>
        </w:tc>
      </w:tr>
      <w:tr w:rsidR="005234DE" w:rsidRPr="005234DE" w:rsidTr="00824F21">
        <w:trPr>
          <w:trHeight w:val="115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235,95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198,68</w:t>
            </w:r>
          </w:p>
        </w:tc>
      </w:tr>
      <w:tr w:rsidR="005234DE" w:rsidRPr="005234DE" w:rsidTr="00824F21">
        <w:trPr>
          <w:trHeight w:val="115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Мероприятия по развитию студенческого самоуправления в ПОО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147,29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117,80</w:t>
            </w:r>
          </w:p>
        </w:tc>
      </w:tr>
      <w:tr w:rsidR="005234DE" w:rsidRPr="005234DE" w:rsidTr="00824F21">
        <w:trPr>
          <w:trHeight w:val="70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"Развитие профессионального образования"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3 653 221,90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3 613 610,92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3 596 199,50</w:t>
            </w:r>
          </w:p>
        </w:tc>
      </w:tr>
      <w:tr w:rsidR="005234DE" w:rsidRPr="005234DE" w:rsidTr="00824F21">
        <w:trPr>
          <w:trHeight w:val="85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3 653 221,90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3 613 610,92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3 596 199,50</w:t>
            </w:r>
          </w:p>
        </w:tc>
      </w:tr>
      <w:tr w:rsidR="005234DE" w:rsidRPr="005234DE" w:rsidTr="00824F21">
        <w:trPr>
          <w:trHeight w:val="40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59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3.1.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Формирование современной инфраструктуры региональной системы профессионального образования в условиях развития инновационной экономики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26 500,00</w:t>
            </w:r>
          </w:p>
        </w:tc>
      </w:tr>
      <w:tr w:rsidR="005234DE" w:rsidRPr="005234DE" w:rsidTr="00824F21">
        <w:trPr>
          <w:trHeight w:val="165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Разработка и внедрение сетевых образовательных программ по отраслевому и территориально-отраслевому принципу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208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Реализация инновационных и инвестиционных образовательных проектов, направленных на повышение конкурентоспособности выпускников и качества профессионального образования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11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3.4.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Формирование системы независимой оценки качества профессионального образования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47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3.5.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Расширение доступа к получению профессионального образования, в том числе за счет внедрения дистанционных форм обучения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277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3.6.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Внедрение многоуровневой системы мероприятий по работе с талантливой молодежью, в том числе проведение научных, научно-практических конференций, конкурсов, семинаров, школ, сессий молодых ученых Нижегородской области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457,62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409,94</w:t>
            </w:r>
          </w:p>
        </w:tc>
      </w:tr>
      <w:tr w:rsidR="005234DE" w:rsidRPr="005234DE" w:rsidTr="00824F21">
        <w:trPr>
          <w:trHeight w:val="126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3.7.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Государственная поддержка талантливой научной молодежи через систему областных именных стипендий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4 712,50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7 250,00</w:t>
            </w:r>
          </w:p>
        </w:tc>
      </w:tr>
      <w:tr w:rsidR="005234DE" w:rsidRPr="005234DE" w:rsidTr="00824F21">
        <w:trPr>
          <w:trHeight w:val="244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3.8.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Проведение областных олимпиад, конкурсов, фестивалей-марафонов, направленных на повышение профессиональной компетентности обучающихся в условиях развития инновационного сектора экономики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406,88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368,88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325,52</w:t>
            </w:r>
          </w:p>
        </w:tc>
      </w:tr>
      <w:tr w:rsidR="005234DE" w:rsidRPr="005234DE" w:rsidTr="00824F21">
        <w:trPr>
          <w:trHeight w:val="132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3.9.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Разработка и апробация механизма персонифицированной системы повышения квалификации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54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3.10.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Формирование государственного задания подведомственным ПОО и реализация на его основе образовательных программ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3 621 095,70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3 579 034,42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3 561 714,04</w:t>
            </w:r>
          </w:p>
        </w:tc>
      </w:tr>
      <w:tr w:rsidR="005234DE" w:rsidRPr="005234DE" w:rsidTr="00824F21">
        <w:trPr>
          <w:trHeight w:val="630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4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76 515,20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73 976,00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71 500,93</w:t>
            </w:r>
          </w:p>
        </w:tc>
      </w:tr>
      <w:tr w:rsidR="005234DE" w:rsidRPr="005234DE" w:rsidTr="00824F21">
        <w:trPr>
          <w:trHeight w:val="84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76 515,20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73 976,00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71 500,93</w:t>
            </w:r>
          </w:p>
        </w:tc>
      </w:tr>
      <w:tr w:rsidR="005234DE" w:rsidRPr="005234DE" w:rsidTr="00824F21">
        <w:trPr>
          <w:trHeight w:val="34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838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государственно-общественного управления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2449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Формирование культуры оценки качества образования на уровне региона, ОМСУ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76 515,20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73 976,00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71 500,93</w:t>
            </w:r>
          </w:p>
        </w:tc>
      </w:tr>
      <w:tr w:rsidR="005234DE" w:rsidRPr="005234DE" w:rsidTr="00824F21">
        <w:trPr>
          <w:trHeight w:val="169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4.3.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Создание системы сбора и анализа информации об индивидуальных образовательных достижениях и системы мониторинговых исследований качества образования на различных уровнях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67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5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Патриотическое воспитание и подготовка граждан в Нижегородской области к военной службе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635,90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571,60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508,72</w:t>
            </w:r>
          </w:p>
        </w:tc>
      </w:tr>
      <w:tr w:rsidR="005234DE" w:rsidRPr="005234DE" w:rsidTr="00824F21">
        <w:trPr>
          <w:trHeight w:val="91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635,90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571,60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508,72</w:t>
            </w:r>
          </w:p>
        </w:tc>
      </w:tr>
      <w:tr w:rsidR="005234DE" w:rsidRPr="005234DE" w:rsidTr="00824F21">
        <w:trPr>
          <w:trHeight w:val="43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75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Организация обучения граждан начальным знаниям по основам военной службы и повышение квалификации специалистов в сфере патриотического воспитания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62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Разработка методических рекомендаций для педагогических работников по патриотическому воспитанию обучающихся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45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Формирование и ведение электронных ресурсов и информационного банка данных в сфере патриотического воспитания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48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5.4.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Обеспечение информационного освещения мероприятий патриотической направленности в средствах массовой информации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62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5.5.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Проведение комплекса мероприятий по воспитанию у населения Нижегородской области навыков поведения в чрезвычайных ситуациях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14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5.6.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Трансляция лучшего опыта работы в сфере патриотического воспитания населения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29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5.7.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Развитие военно-спортивных и военно-прикладных мероприятий для молодежи призывного возраста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571,60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508,72</w:t>
            </w:r>
          </w:p>
        </w:tc>
      </w:tr>
      <w:tr w:rsidR="005234DE" w:rsidRPr="005234DE" w:rsidTr="00824F21">
        <w:trPr>
          <w:trHeight w:val="114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5.8.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Совершенствование системы работы по патриотическому воспитанию обучающихся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42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5.9.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Организация поисковых, познавательных и научно-исследовательских мероприятий в сфере патриотического воспитания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510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6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Ресурсное обеспечение сферы образования в Нижегородской области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232 436,60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647 664,62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641 373,73</w:t>
            </w:r>
          </w:p>
        </w:tc>
      </w:tr>
      <w:tr w:rsidR="005234DE" w:rsidRPr="005234DE" w:rsidTr="00824F21">
        <w:trPr>
          <w:trHeight w:val="82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232 436,60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647 664,62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641 373,73</w:t>
            </w:r>
          </w:p>
        </w:tc>
      </w:tr>
      <w:tr w:rsidR="005234DE" w:rsidRPr="005234DE" w:rsidTr="00824F21">
        <w:trPr>
          <w:trHeight w:val="40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26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Совершенствование кадрового потенциала системы образования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183 924,60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178 091,42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178 091,42</w:t>
            </w:r>
          </w:p>
        </w:tc>
      </w:tr>
      <w:tr w:rsidR="005234DE" w:rsidRPr="005234DE" w:rsidTr="00824F21">
        <w:trPr>
          <w:trHeight w:val="157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Реализация мер по поощрению и социальной поддержке руководящих и педагогических работников, а также неработающих ветеранов педагогического труда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559,00</w:t>
            </w:r>
          </w:p>
        </w:tc>
      </w:tr>
      <w:tr w:rsidR="005234DE" w:rsidRPr="005234DE" w:rsidTr="00824F21">
        <w:trPr>
          <w:trHeight w:val="175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Областные педагогические конференции, торжественные мероприятия с педагогами, праздничные приемы, юбилейные мероприятия подведомственных ОО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1 143,20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1 019,43</w:t>
            </w:r>
          </w:p>
        </w:tc>
      </w:tr>
      <w:tr w:rsidR="005234DE" w:rsidRPr="005234DE" w:rsidTr="00824F21">
        <w:trPr>
          <w:trHeight w:val="246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6.4.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Обеспечение подведомственных ОО профессиональной и учебно-методической литературой, бланками документов об уровне образования и (или) квалификации, а также государственных ОБОО медалями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6 279,10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6 508,36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5 828,16</w:t>
            </w:r>
          </w:p>
        </w:tc>
      </w:tr>
      <w:tr w:rsidR="005234DE" w:rsidRPr="005234DE" w:rsidTr="00824F21">
        <w:trPr>
          <w:trHeight w:val="361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6.5.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Укрепление материально-технической базы подведомственных ОО, подготовка к новому учебному году, капитальный ремонт, аварийные работы, реализация планов укрепления материально-технической базы ОО, планов мероприятий по противопожарной безопасности государственных ОО, модернизация и обновление автобусного парка для перевозки учащихся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82 290,84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81 244,58</w:t>
            </w:r>
          </w:p>
        </w:tc>
      </w:tr>
      <w:tr w:rsidR="005234DE" w:rsidRPr="005234DE" w:rsidTr="00824F21">
        <w:trPr>
          <w:trHeight w:val="234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6.6.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Строительство и реконструкция учреждений в рамках адресной инвестиционной программы Нижегородской области (в соответствии с Адресной инвестиционной программой пост. 132 от 12.03.2015г.)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379 071,80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374 631,14</w:t>
            </w:r>
          </w:p>
        </w:tc>
      </w:tr>
      <w:tr w:rsidR="005234DE" w:rsidRPr="005234DE" w:rsidTr="00824F21">
        <w:trPr>
          <w:trHeight w:val="58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7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Создание семейных детских садов и учительских домов в Нижегородской области на 2015 - 2020 годы и на период до 2022 года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26 516,81</w:t>
            </w:r>
          </w:p>
        </w:tc>
      </w:tr>
      <w:tr w:rsidR="005234DE" w:rsidRPr="005234DE" w:rsidTr="00824F21">
        <w:trPr>
          <w:trHeight w:val="79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79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26 516,81</w:t>
            </w:r>
          </w:p>
        </w:tc>
      </w:tr>
      <w:tr w:rsidR="005234DE" w:rsidRPr="005234DE" w:rsidTr="00824F21">
        <w:trPr>
          <w:trHeight w:val="2384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7.1.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Предоставление социальных выплат на погашение кредита и процентов по нему на строительство жилого дома, на оплату договоров имущественного и личного страхования; погашение задолженности по договору уступки прав требования (договор купли-продажи закладной)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26 516,81</w:t>
            </w:r>
          </w:p>
        </w:tc>
      </w:tr>
      <w:tr w:rsidR="005234DE" w:rsidRPr="005234DE" w:rsidTr="00824F21">
        <w:trPr>
          <w:trHeight w:val="58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8 </w:t>
            </w: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очередности в дошкольных образовательных организациях Нижегородской области детей в возрасте 3 - 7 лет в 2015 году и на период до 2023 года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599 684,8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255 330,1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229 153,4</w:t>
            </w:r>
          </w:p>
        </w:tc>
      </w:tr>
      <w:tr w:rsidR="005234DE" w:rsidRPr="005234DE" w:rsidTr="00824F21">
        <w:trPr>
          <w:trHeight w:val="818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596 316,00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251 961,30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226 034,69</w:t>
            </w:r>
          </w:p>
        </w:tc>
      </w:tr>
      <w:tr w:rsidR="005234DE" w:rsidRPr="005234DE" w:rsidTr="00824F21">
        <w:trPr>
          <w:trHeight w:val="818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3 368,80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3 368,80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3 118,71</w:t>
            </w:r>
          </w:p>
        </w:tc>
      </w:tr>
      <w:tr w:rsidR="005234DE" w:rsidRPr="005234DE" w:rsidTr="00824F21">
        <w:trPr>
          <w:trHeight w:val="2122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Капитальный ремонт и оснащение оборудованием существующих образовательных организаций (создание дополнительных групп), а также работ, обеспечивающих эксплуатацию дошкольной образовательной организации согласно действующим нормам и правилам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1 275,00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2 283,40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2 274,89</w:t>
            </w:r>
          </w:p>
        </w:tc>
      </w:tr>
      <w:tr w:rsidR="005234DE" w:rsidRPr="005234DE" w:rsidTr="00824F21">
        <w:trPr>
          <w:trHeight w:val="2869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8.2.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Возврат и капитальный ремонт ранее переданных зданий МДОО, включая организацию и финансирование выполнения работ по возврату, капитальному ремонту и оснащению оборудованием, а также работ, обеспечивающих эксплуатацию ДОО согласно действующим нормам и правилам, предоставление субсидий на выполнение работ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12 064,80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11 446,58</w:t>
            </w:r>
          </w:p>
        </w:tc>
      </w:tr>
      <w:tr w:rsidR="005234DE" w:rsidRPr="005234DE" w:rsidTr="00824F21">
        <w:trPr>
          <w:trHeight w:val="2972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8.3.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Реализация обязательств Нижегородской области, возникших при заключении соглашения о предоставлении мер социальной поддержки в 2013 году в рамках мероприятий по созданию семейных детских садов (семейных дошкольных групп): погашение кредита и процентов по нему на строительство жилого дома и неустойки в случае уступки прав требования финансовой организации к специалисту по обязательствам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социальной политики Нижегородской области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3 368,8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3 118,71</w:t>
            </w:r>
          </w:p>
        </w:tc>
      </w:tr>
      <w:tr w:rsidR="005234DE" w:rsidRPr="005234DE" w:rsidTr="00824F21">
        <w:trPr>
          <w:trHeight w:val="1555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8.4.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Организация работ по строительству (реконструкции) ДОО, включая финансирование работ по строительству объектов (предоставление субсидий) (в соответствии с Адресной инвестиционной программой пост. 431 от 09.07.2015г.)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587 541,00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237 613,10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212 313,22</w:t>
            </w:r>
          </w:p>
        </w:tc>
      </w:tr>
      <w:tr w:rsidR="005234DE" w:rsidRPr="005234DE" w:rsidTr="00824F21">
        <w:trPr>
          <w:trHeight w:val="76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9 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"Социально-правовая защита детей в Нижегородской области"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536 285,90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504 379,16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503 181,56</w:t>
            </w:r>
          </w:p>
        </w:tc>
      </w:tr>
      <w:tr w:rsidR="005234DE" w:rsidRPr="005234DE" w:rsidTr="00824F21">
        <w:trPr>
          <w:trHeight w:val="76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536 285,90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504 379,16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503 181,56</w:t>
            </w:r>
          </w:p>
        </w:tc>
      </w:tr>
      <w:tr w:rsidR="005234DE" w:rsidRPr="005234DE" w:rsidTr="00824F21">
        <w:trPr>
          <w:trHeight w:val="76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234DE" w:rsidRPr="005234DE" w:rsidTr="00824F21">
        <w:trPr>
          <w:trHeight w:val="108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9.1.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Совершенствование системы социально-правовой защиты детей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76 129,40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76 129,40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76 129,40</w:t>
            </w:r>
          </w:p>
        </w:tc>
      </w:tr>
      <w:tr w:rsidR="005234DE" w:rsidRPr="005234DE" w:rsidTr="00824F21">
        <w:trPr>
          <w:trHeight w:val="1650"/>
        </w:trPr>
        <w:tc>
          <w:tcPr>
            <w:tcW w:w="2141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9.2.</w:t>
            </w:r>
          </w:p>
        </w:tc>
        <w:tc>
          <w:tcPr>
            <w:tcW w:w="3966" w:type="dxa"/>
            <w:gridSpan w:val="2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Создание условий для личностного развития детей-сирот и детей, оставшихся без попечения родителей, улучшения качества их жизни</w:t>
            </w: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460 156,50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428 249,76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427 052,16</w:t>
            </w:r>
          </w:p>
        </w:tc>
      </w:tr>
      <w:tr w:rsidR="005234DE" w:rsidRPr="005234DE" w:rsidTr="00824F21">
        <w:trPr>
          <w:trHeight w:val="585"/>
        </w:trPr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11</w:t>
            </w:r>
          </w:p>
        </w:tc>
        <w:tc>
          <w:tcPr>
            <w:tcW w:w="3966" w:type="dxa"/>
            <w:gridSpan w:val="2"/>
            <w:vMerge w:val="restart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"Обеспечение реализации государственной программы"</w:t>
            </w: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82 594,70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82 823,43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82 587,54</w:t>
            </w:r>
          </w:p>
        </w:tc>
      </w:tr>
      <w:tr w:rsidR="005234DE" w:rsidRPr="005234DE" w:rsidTr="00824F21">
        <w:trPr>
          <w:trHeight w:val="840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заказчик-координатор МОНО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82 594,70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82 823,43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82 587,54</w:t>
            </w:r>
          </w:p>
        </w:tc>
      </w:tr>
      <w:tr w:rsidR="005234DE" w:rsidRPr="005234DE" w:rsidTr="00824F21">
        <w:trPr>
          <w:trHeight w:val="65"/>
        </w:trPr>
        <w:tc>
          <w:tcPr>
            <w:tcW w:w="2141" w:type="dxa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2"/>
            <w:vMerge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1888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5234DE" w:rsidRPr="005234DE" w:rsidRDefault="005234DE" w:rsidP="0052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34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535F65" w:rsidRDefault="00535F65"/>
    <w:p w:rsidR="00535F65" w:rsidRDefault="00535F65">
      <w:r>
        <w:br w:type="page"/>
      </w:r>
    </w:p>
    <w:tbl>
      <w:tblPr>
        <w:tblW w:w="1356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0"/>
        <w:gridCol w:w="3320"/>
        <w:gridCol w:w="2280"/>
        <w:gridCol w:w="1700"/>
        <w:gridCol w:w="1860"/>
        <w:gridCol w:w="1520"/>
      </w:tblGrid>
      <w:tr w:rsidR="00535F65" w:rsidRPr="00535F65" w:rsidTr="00535F65">
        <w:trPr>
          <w:trHeight w:val="660"/>
        </w:trPr>
        <w:tc>
          <w:tcPr>
            <w:tcW w:w="13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Раздел 1. Результаты использования бюджетных ассигнований областного бюджета и иных средств на реализацию мероприятий государственной программы</w:t>
            </w:r>
          </w:p>
        </w:tc>
      </w:tr>
      <w:tr w:rsidR="00535F65" w:rsidRPr="00535F65" w:rsidTr="00535F65">
        <w:trPr>
          <w:trHeight w:val="720"/>
        </w:trPr>
        <w:tc>
          <w:tcPr>
            <w:tcW w:w="135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1.2. Информация о расходах областного и местных бюджетов Нижегородской области, федерального бюджета, а также средств юридических лиц  на реализацию государственной программы Нижегородской области</w:t>
            </w:r>
          </w:p>
        </w:tc>
      </w:tr>
      <w:tr w:rsidR="00535F65" w:rsidRPr="00535F65" w:rsidTr="00535F65">
        <w:trPr>
          <w:trHeight w:val="623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22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Источники ресурсного обеспечения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Фактические расходы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Степень исполнения,                   %</w:t>
            </w:r>
          </w:p>
        </w:tc>
      </w:tr>
      <w:tr w:rsidR="00535F65" w:rsidRPr="00535F65" w:rsidTr="00535F65">
        <w:trPr>
          <w:trHeight w:val="57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35F65" w:rsidRPr="00535F65" w:rsidTr="00535F65">
        <w:trPr>
          <w:trHeight w:val="315"/>
        </w:trPr>
        <w:tc>
          <w:tcPr>
            <w:tcW w:w="28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Государственная программа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"Развитие образования Нижегородской области"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33 135 556,09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32 853 834,60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99,1%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31 854 783,10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31 798 642,98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99,8%</w:t>
            </w:r>
          </w:p>
        </w:tc>
      </w:tr>
      <w:tr w:rsidR="00535F65" w:rsidRPr="00535F65" w:rsidTr="00535F65">
        <w:trPr>
          <w:trHeight w:val="43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976 238,00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837 421,54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85,8%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304 534,99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217 770,08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71,5%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1 </w:t>
            </w:r>
          </w:p>
        </w:tc>
        <w:tc>
          <w:tcPr>
            <w:tcW w:w="3320" w:type="dxa"/>
            <w:vMerge w:val="restart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"Развитие общего образования"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26 251 354,20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26 262 684,93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26 181 960,50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26 188 060,31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100,0%</w:t>
            </w:r>
          </w:p>
        </w:tc>
      </w:tr>
      <w:tr w:rsidR="00535F65" w:rsidRPr="00535F65" w:rsidTr="00535F65">
        <w:trPr>
          <w:trHeight w:val="43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49 715,40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49 715,40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100,0%</w:t>
            </w:r>
          </w:p>
        </w:tc>
      </w:tr>
      <w:tr w:rsidR="00535F65" w:rsidRPr="00535F65" w:rsidTr="00535F65">
        <w:trPr>
          <w:trHeight w:val="39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19 678,30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24 909,22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126,6%</w:t>
            </w:r>
          </w:p>
        </w:tc>
      </w:tr>
      <w:tr w:rsidR="00535F65" w:rsidRPr="00535F65" w:rsidTr="00535F65">
        <w:trPr>
          <w:trHeight w:val="39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2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"Развитие дополнительного образования и воспитания детей и молодежи"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460 308,30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459 560,48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99,8%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460 308,30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459 560,48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99,8%</w:t>
            </w:r>
          </w:p>
        </w:tc>
      </w:tr>
      <w:tr w:rsidR="00535F65" w:rsidRPr="00535F65" w:rsidTr="00535F65">
        <w:trPr>
          <w:trHeight w:val="45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360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Подпрограмма 3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"Развитие профессионального образования"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3 610 851,60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3 626 115,70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100,4%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3 580 233,40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3 596 199,50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100,4%</w:t>
            </w:r>
          </w:p>
        </w:tc>
      </w:tr>
      <w:tr w:rsidR="00535F65" w:rsidRPr="00535F65" w:rsidTr="00535F65">
        <w:trPr>
          <w:trHeight w:val="49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30 618,20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29 916,20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97,7%</w:t>
            </w:r>
          </w:p>
        </w:tc>
      </w:tr>
      <w:tr w:rsidR="00535F65" w:rsidRPr="00535F65" w:rsidTr="00535F65">
        <w:trPr>
          <w:trHeight w:val="37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31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4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73 329,70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71 500,93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97,5%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73 329,70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71 500,93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97,5%</w:t>
            </w:r>
          </w:p>
        </w:tc>
      </w:tr>
      <w:tr w:rsidR="00535F65" w:rsidRPr="00535F65" w:rsidTr="00535F65">
        <w:trPr>
          <w:trHeight w:val="52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34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5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"Патриотическое воспитание и подготовка граждан в Нижегородской области к военной службе"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571,60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508,72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89,0%</w:t>
            </w:r>
          </w:p>
        </w:tc>
      </w:tr>
      <w:tr w:rsidR="00535F65" w:rsidRPr="00535F65" w:rsidTr="00535F65">
        <w:trPr>
          <w:trHeight w:val="33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571,60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89,0%</w:t>
            </w:r>
          </w:p>
        </w:tc>
      </w:tr>
      <w:tr w:rsidR="00535F65" w:rsidRPr="00535F65" w:rsidTr="00535F65">
        <w:trPr>
          <w:trHeight w:val="49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34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34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6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"Ресурсное обеспечение сферы образования в Нижегородской области"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790 682,09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754 061,21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95,4%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676 656,80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641 373,73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114 025,29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112 687,48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7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"Создание семейных детских садов и учительских домов в Нижегородской области на 2015 - </w:t>
            </w: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2020 годы и на период до 2022 года"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26 516,81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27 092,00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26 516,81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97,9%</w:t>
            </w:r>
          </w:p>
        </w:tc>
      </w:tr>
      <w:tr w:rsidR="00535F65" w:rsidRPr="00535F65" w:rsidTr="00535F65">
        <w:trPr>
          <w:trHeight w:val="49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8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"Ликвидация очередности в дошкольных образовательных организациях Нижегородской области детей в возрасте 3 - 7 лет в 2015 году и на период до 2023 года"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1 299 304,10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1 044 355,21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80,4%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255 330,10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229 153,4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873 142,60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735 028,44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170 831,40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80 173,38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9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"Социально-правовая защита детей в Нижегородской области"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518 059,90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503 181,56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97,1%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518 059,90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503 181,56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97,1%</w:t>
            </w:r>
          </w:p>
        </w:tc>
      </w:tr>
      <w:tr w:rsidR="00535F65" w:rsidRPr="00535F65" w:rsidTr="00535F65">
        <w:trPr>
          <w:trHeight w:val="49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05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11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"Обеспечение реализации государственной программы"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в т.ч.: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104 002,60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105 349,04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101,3%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81 240,80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82 587,54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22 761,80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22 761,50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535F65" w:rsidRPr="00535F65" w:rsidTr="00535F65">
        <w:trPr>
          <w:trHeight w:val="420"/>
        </w:trPr>
        <w:tc>
          <w:tcPr>
            <w:tcW w:w="288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35F65" w:rsidRPr="00535F65" w:rsidRDefault="00535F65" w:rsidP="0053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F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</w:tbl>
    <w:p w:rsidR="005B539E" w:rsidRDefault="005B539E"/>
    <w:p w:rsidR="005B539E" w:rsidRDefault="005B539E">
      <w:r>
        <w:br w:type="page"/>
      </w:r>
    </w:p>
    <w:p w:rsidR="005234DE" w:rsidRPr="005B539E" w:rsidRDefault="005234DE">
      <w:pPr>
        <w:rPr>
          <w:b/>
        </w:rPr>
      </w:pPr>
    </w:p>
    <w:p w:rsidR="005B539E" w:rsidRDefault="005B539E"/>
    <w:sectPr w:rsidR="005B539E" w:rsidSect="005234DE">
      <w:head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9A7" w:rsidRDefault="004C39A7" w:rsidP="007744BB">
      <w:pPr>
        <w:spacing w:after="0" w:line="240" w:lineRule="auto"/>
      </w:pPr>
      <w:r>
        <w:separator/>
      </w:r>
    </w:p>
  </w:endnote>
  <w:endnote w:type="continuationSeparator" w:id="1">
    <w:p w:rsidR="004C39A7" w:rsidRDefault="004C39A7" w:rsidP="0077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9A7" w:rsidRDefault="004C39A7" w:rsidP="007744BB">
      <w:pPr>
        <w:spacing w:after="0" w:line="240" w:lineRule="auto"/>
      </w:pPr>
      <w:r>
        <w:separator/>
      </w:r>
    </w:p>
  </w:footnote>
  <w:footnote w:type="continuationSeparator" w:id="1">
    <w:p w:rsidR="004C39A7" w:rsidRDefault="004C39A7" w:rsidP="00774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5719"/>
      <w:docPartObj>
        <w:docPartGallery w:val="Page Numbers (Top of Page)"/>
        <w:docPartUnique/>
      </w:docPartObj>
    </w:sdtPr>
    <w:sdtContent>
      <w:p w:rsidR="007744BB" w:rsidRDefault="00BB27B3">
        <w:pPr>
          <w:pStyle w:val="a3"/>
          <w:jc w:val="center"/>
        </w:pPr>
        <w:fldSimple w:instr=" PAGE   \* MERGEFORMAT ">
          <w:r w:rsidR="005B539E">
            <w:rPr>
              <w:noProof/>
            </w:rPr>
            <w:t>20</w:t>
          </w:r>
        </w:fldSimple>
      </w:p>
    </w:sdtContent>
  </w:sdt>
  <w:p w:rsidR="007744BB" w:rsidRDefault="007744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4DE"/>
    <w:rsid w:val="00341CD2"/>
    <w:rsid w:val="004C39A7"/>
    <w:rsid w:val="005234DE"/>
    <w:rsid w:val="00535F65"/>
    <w:rsid w:val="005B539E"/>
    <w:rsid w:val="007744BB"/>
    <w:rsid w:val="00824F21"/>
    <w:rsid w:val="00BB27B3"/>
    <w:rsid w:val="00BC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44BB"/>
  </w:style>
  <w:style w:type="paragraph" w:styleId="a5">
    <w:name w:val="footer"/>
    <w:basedOn w:val="a"/>
    <w:link w:val="a6"/>
    <w:uiPriority w:val="99"/>
    <w:semiHidden/>
    <w:unhideWhenUsed/>
    <w:rsid w:val="0077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44BB"/>
  </w:style>
  <w:style w:type="paragraph" w:customStyle="1" w:styleId="ConsPlusNormal">
    <w:name w:val="ConsPlusNormal"/>
    <w:rsid w:val="005B53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2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mono</Company>
  <LinksUpToDate>false</LinksUpToDate>
  <CharactersWithSpaces>19617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cp:lastPrinted>2016-03-18T08:48:00Z</cp:lastPrinted>
  <dcterms:created xsi:type="dcterms:W3CDTF">2016-03-18T08:32:00Z</dcterms:created>
  <dcterms:modified xsi:type="dcterms:W3CDTF">2016-03-18T08:58:00Z</dcterms:modified>
</cp:coreProperties>
</file>